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9576"/>
      </w:tblGrid>
      <w:tr w:rsidR="00920F5C" w14:paraId="7D38CB5F" w14:textId="77777777" w:rsidTr="0022575D">
        <w:tc>
          <w:tcPr>
            <w:tcW w:w="9576" w:type="dxa"/>
          </w:tcPr>
          <w:p w14:paraId="3D548927" w14:textId="2805B2CF" w:rsidR="00920F5C" w:rsidRDefault="00920F5C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RESOLUTION NO. </w:t>
            </w:r>
            <w:sdt>
              <w:sdtPr>
                <w:rPr>
                  <w:rFonts w:ascii="Arial" w:hAnsi="Arial" w:cs="Arial"/>
                </w:rPr>
                <w:alias w:val="Resolution Number"/>
                <w:tag w:val="Resolution_Number"/>
                <w:id w:val="191622282"/>
                <w:lock w:val="sdtLocked"/>
                <w:placeholder>
                  <w:docPart w:val="DefaultPlaceholder_22675703"/>
                </w:placeholder>
                <w:text/>
              </w:sdtPr>
              <w:sdtContent>
                <w:r w:rsidR="00673DB7">
                  <w:rPr>
                    <w:rFonts w:ascii="Arial" w:hAnsi="Arial" w:cs="Arial"/>
                  </w:rPr>
                  <w:t>_________</w:t>
                </w:r>
              </w:sdtContent>
            </w:sdt>
          </w:p>
          <w:p w14:paraId="6F1E6C97" w14:textId="77777777" w:rsidR="00920F5C" w:rsidRDefault="00920F5C">
            <w:pPr>
              <w:jc w:val="center"/>
              <w:rPr>
                <w:rFonts w:ascii="Arial" w:hAnsi="Arial" w:cs="Arial"/>
              </w:rPr>
            </w:pPr>
          </w:p>
        </w:tc>
      </w:tr>
      <w:tr w:rsidR="00920F5C" w14:paraId="00499ECE" w14:textId="77777777" w:rsidTr="0022575D">
        <w:tc>
          <w:tcPr>
            <w:tcW w:w="9576" w:type="dxa"/>
          </w:tcPr>
          <w:p w14:paraId="06DEF8B9" w14:textId="77777777" w:rsidR="00920F5C" w:rsidRDefault="00920F5C">
            <w:pPr>
              <w:pStyle w:val="Heading2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BOARD OF SUPERVISORS, COUNTY OF </w:t>
            </w:r>
            <w:smartTag w:uri="urn:schemas-microsoft-com:office:smarttags" w:element="stockticker">
              <w:r>
                <w:rPr>
                  <w:rFonts w:ascii="Arial" w:hAnsi="Arial" w:cs="Arial"/>
                </w:rPr>
                <w:t>SAN</w:t>
              </w:r>
            </w:smartTag>
            <w:r>
              <w:rPr>
                <w:rFonts w:ascii="Arial" w:hAnsi="Arial" w:cs="Arial"/>
              </w:rPr>
              <w:t xml:space="preserve"> MATEO, STATE OF CALIFORNIA</w:t>
            </w:r>
          </w:p>
          <w:p w14:paraId="32F87267" w14:textId="77777777" w:rsidR="00920F5C" w:rsidRDefault="00920F5C">
            <w:pPr>
              <w:rPr>
                <w:rFonts w:ascii="Arial" w:hAnsi="Arial" w:cs="Arial"/>
              </w:rPr>
            </w:pPr>
          </w:p>
        </w:tc>
      </w:tr>
      <w:tr w:rsidR="00920F5C" w14:paraId="3EADD2EC" w14:textId="77777777" w:rsidTr="0022575D">
        <w:trPr>
          <w:trHeight w:hRule="exact" w:val="280"/>
        </w:trPr>
        <w:tc>
          <w:tcPr>
            <w:tcW w:w="9576" w:type="dxa"/>
          </w:tcPr>
          <w:p w14:paraId="235DFFF5" w14:textId="77777777" w:rsidR="00920F5C" w:rsidRDefault="00920F5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*   *   *   *   *   *</w:t>
            </w:r>
          </w:p>
          <w:p w14:paraId="6831198B" w14:textId="77777777" w:rsidR="00920F5C" w:rsidRDefault="00920F5C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920F5C" w14:paraId="59D972A7" w14:textId="77777777" w:rsidTr="0022575D">
        <w:tc>
          <w:tcPr>
            <w:tcW w:w="9576" w:type="dxa"/>
          </w:tcPr>
          <w:p w14:paraId="2D817104" w14:textId="72D066DA" w:rsidR="00D66938" w:rsidRPr="006D615A" w:rsidRDefault="00453312" w:rsidP="00C97E77">
            <w:pPr>
              <w:pStyle w:val="BodyText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RESOLUTION AUTHORIZING </w:t>
            </w:r>
            <w:r w:rsidR="0022575D" w:rsidRPr="0022575D">
              <w:rPr>
                <w:rFonts w:ascii="Arial" w:hAnsi="Arial" w:cs="Arial"/>
              </w:rPr>
              <w:t xml:space="preserve">THE EXECUTION OF AN AMENDMENT TO THE AGREEMENT WITH FLOCK GROUP INC. FOR THE INSTALLATION, LEASING, SERVICES, AND OPERATION OF AUTOMATIC LICENSE PLATE READERS (ALPR) FOR THE TERM OF </w:t>
            </w:r>
            <w:r w:rsidR="00BC1C4A" w:rsidRPr="00797B59">
              <w:rPr>
                <w:rFonts w:ascii="Arial" w:hAnsi="Arial" w:cs="Arial"/>
              </w:rPr>
              <w:t xml:space="preserve">JUNE </w:t>
            </w:r>
            <w:r w:rsidR="00797B59" w:rsidRPr="00797B59">
              <w:rPr>
                <w:rFonts w:ascii="Arial" w:hAnsi="Arial" w:cs="Arial"/>
              </w:rPr>
              <w:t>8</w:t>
            </w:r>
            <w:r w:rsidR="0022575D" w:rsidRPr="00797B59">
              <w:rPr>
                <w:rFonts w:ascii="Arial" w:hAnsi="Arial" w:cs="Arial"/>
              </w:rPr>
              <w:t>, 2023</w:t>
            </w:r>
            <w:r w:rsidR="0022575D" w:rsidRPr="0022575D">
              <w:rPr>
                <w:rFonts w:ascii="Arial" w:hAnsi="Arial" w:cs="Arial"/>
              </w:rPr>
              <w:t>, THROUGH NOVEMBER 30, 2028, FOR A TOTAL NOT TO EXCEED AMOUNT OF $1,111,700</w:t>
            </w:r>
            <w:bookmarkStart w:id="0" w:name="Recommendations"/>
            <w:bookmarkEnd w:id="0"/>
          </w:p>
        </w:tc>
      </w:tr>
      <w:tr w:rsidR="00920F5C" w14:paraId="3E375EA9" w14:textId="77777777" w:rsidTr="003B6001">
        <w:trPr>
          <w:trHeight w:hRule="exact" w:val="340"/>
        </w:trPr>
        <w:tc>
          <w:tcPr>
            <w:tcW w:w="9576" w:type="dxa"/>
          </w:tcPr>
          <w:p w14:paraId="06106676" w14:textId="77777777" w:rsidR="00920F5C" w:rsidRDefault="00920F5C">
            <w:pPr>
              <w:spacing w:line="48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______________________________________________________________</w:t>
            </w:r>
          </w:p>
        </w:tc>
      </w:tr>
      <w:tr w:rsidR="00920F5C" w14:paraId="7E0B1BC5" w14:textId="77777777" w:rsidTr="003B6001">
        <w:tc>
          <w:tcPr>
            <w:tcW w:w="9576" w:type="dxa"/>
          </w:tcPr>
          <w:p w14:paraId="6D375029" w14:textId="77777777" w:rsidR="00920F5C" w:rsidRDefault="00920F5C" w:rsidP="00CC4F7B">
            <w:pPr>
              <w:pStyle w:val="BodyTextIndent2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RESOLVED, </w:t>
            </w:r>
            <w:r>
              <w:rPr>
                <w:rFonts w:ascii="Arial" w:hAnsi="Arial" w:cs="Arial"/>
              </w:rPr>
              <w:t>by the Board of Supervisors of the County of San Mateo, State of California, that</w:t>
            </w:r>
          </w:p>
        </w:tc>
      </w:tr>
      <w:tr w:rsidR="00920F5C" w14:paraId="1486C368" w14:textId="77777777" w:rsidTr="003B6001">
        <w:trPr>
          <w:trHeight w:hRule="exact" w:val="240"/>
        </w:trPr>
        <w:tc>
          <w:tcPr>
            <w:tcW w:w="9576" w:type="dxa"/>
          </w:tcPr>
          <w:p w14:paraId="0B353D8B" w14:textId="77777777" w:rsidR="00920F5C" w:rsidRDefault="00920F5C" w:rsidP="00CC4F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20F5C" w14:paraId="42AE167B" w14:textId="77777777" w:rsidTr="003B6001">
        <w:tc>
          <w:tcPr>
            <w:tcW w:w="9576" w:type="dxa"/>
          </w:tcPr>
          <w:p w14:paraId="11033251" w14:textId="77777777" w:rsidR="00920F5C" w:rsidRDefault="00920F5C" w:rsidP="0022575D">
            <w:pPr>
              <w:pStyle w:val="BodyTextIndent2"/>
              <w:spacing w:after="0"/>
              <w:ind w:firstLine="891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 xml:space="preserve">, </w:t>
            </w:r>
            <w:r w:rsidR="0022575D">
              <w:rPr>
                <w:rFonts w:ascii="Arial" w:hAnsi="Arial"/>
              </w:rPr>
              <w:t>t</w:t>
            </w:r>
            <w:r w:rsidR="0022575D" w:rsidRPr="0022575D">
              <w:rPr>
                <w:rFonts w:ascii="Arial" w:hAnsi="Arial"/>
              </w:rPr>
              <w:t xml:space="preserve">he San Mateo County Sheriff’s Office emphasizes the use of progressive technology in assisting </w:t>
            </w:r>
            <w:r w:rsidR="0053028C">
              <w:rPr>
                <w:rFonts w:ascii="Arial" w:hAnsi="Arial"/>
              </w:rPr>
              <w:t>its</w:t>
            </w:r>
            <w:r w:rsidR="0022575D" w:rsidRPr="0022575D">
              <w:rPr>
                <w:rFonts w:ascii="Arial" w:hAnsi="Arial"/>
              </w:rPr>
              <w:t xml:space="preserve"> staff with criminal investigations</w:t>
            </w:r>
            <w:r w:rsidR="00453312" w:rsidRPr="00453312">
              <w:rPr>
                <w:rFonts w:ascii="Arial" w:hAnsi="Arial"/>
              </w:rPr>
              <w:t>; and</w:t>
            </w:r>
          </w:p>
        </w:tc>
      </w:tr>
      <w:tr w:rsidR="00920F5C" w14:paraId="4012468F" w14:textId="77777777" w:rsidTr="003B6001">
        <w:trPr>
          <w:trHeight w:hRule="exact" w:val="240"/>
        </w:trPr>
        <w:tc>
          <w:tcPr>
            <w:tcW w:w="9576" w:type="dxa"/>
          </w:tcPr>
          <w:p w14:paraId="2BA14A58" w14:textId="77777777" w:rsidR="00920F5C" w:rsidRDefault="00920F5C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  <w:p w14:paraId="65ADEDC1" w14:textId="77777777" w:rsidR="00920F5C" w:rsidRDefault="00920F5C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  <w:p w14:paraId="5C86F282" w14:textId="77777777" w:rsidR="00920F5C" w:rsidRDefault="00920F5C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</w:tc>
      </w:tr>
      <w:tr w:rsidR="00920F5C" w14:paraId="12E7FB4A" w14:textId="77777777" w:rsidTr="003B6001">
        <w:tc>
          <w:tcPr>
            <w:tcW w:w="9576" w:type="dxa"/>
          </w:tcPr>
          <w:p w14:paraId="1829B3EB" w14:textId="77777777" w:rsidR="00920F5C" w:rsidRDefault="00920F5C" w:rsidP="0053028C">
            <w:pPr>
              <w:pStyle w:val="BodyTextIndent2"/>
              <w:spacing w:after="0"/>
              <w:ind w:firstLine="891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>,</w:t>
            </w:r>
            <w:r w:rsidR="006D615A">
              <w:rPr>
                <w:rFonts w:ascii="Arial" w:hAnsi="Arial" w:cs="Arial"/>
              </w:rPr>
              <w:t xml:space="preserve"> </w:t>
            </w:r>
            <w:r w:rsidR="0022575D" w:rsidRPr="0022575D">
              <w:rPr>
                <w:rFonts w:ascii="Arial" w:hAnsi="Arial" w:cs="Arial"/>
              </w:rPr>
              <w:t>Flock Group provides crime-fighting ALPR technology and associated software under a service subscription model</w:t>
            </w:r>
            <w:r w:rsidR="00453312" w:rsidRPr="00453312">
              <w:rPr>
                <w:rFonts w:ascii="Arial" w:hAnsi="Arial" w:cs="Arial"/>
              </w:rPr>
              <w:t>; and</w:t>
            </w:r>
          </w:p>
        </w:tc>
      </w:tr>
      <w:tr w:rsidR="00920F5C" w14:paraId="600DC37A" w14:textId="77777777" w:rsidTr="003B6001">
        <w:trPr>
          <w:trHeight w:hRule="exact" w:val="240"/>
        </w:trPr>
        <w:tc>
          <w:tcPr>
            <w:tcW w:w="9576" w:type="dxa"/>
          </w:tcPr>
          <w:p w14:paraId="68A01335" w14:textId="77777777" w:rsidR="00920F5C" w:rsidRDefault="00920F5C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</w:tc>
      </w:tr>
      <w:tr w:rsidR="00920F5C" w14:paraId="24C9105A" w14:textId="77777777" w:rsidTr="003B6001">
        <w:tc>
          <w:tcPr>
            <w:tcW w:w="9576" w:type="dxa"/>
          </w:tcPr>
          <w:p w14:paraId="0B10F664" w14:textId="77777777" w:rsidR="00920F5C" w:rsidRDefault="00920F5C" w:rsidP="0053028C">
            <w:pPr>
              <w:pStyle w:val="BodyTextIndent2"/>
              <w:spacing w:after="0"/>
              <w:ind w:firstLine="891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>,</w:t>
            </w:r>
            <w:r w:rsidR="006D615A">
              <w:rPr>
                <w:rFonts w:ascii="Arial" w:hAnsi="Arial"/>
              </w:rPr>
              <w:t xml:space="preserve"> </w:t>
            </w:r>
            <w:r w:rsidR="0022575D" w:rsidRPr="0022575D">
              <w:rPr>
                <w:rFonts w:ascii="Arial" w:hAnsi="Arial" w:cs="Arial"/>
              </w:rPr>
              <w:t xml:space="preserve">Flock </w:t>
            </w:r>
            <w:r w:rsidR="0053028C" w:rsidRPr="00797B59">
              <w:rPr>
                <w:rFonts w:ascii="Arial" w:hAnsi="Arial" w:cs="Arial"/>
              </w:rPr>
              <w:t>Group</w:t>
            </w:r>
            <w:r w:rsidR="0022575D" w:rsidRPr="00797B59">
              <w:rPr>
                <w:rFonts w:ascii="Arial" w:hAnsi="Arial" w:cs="Arial"/>
              </w:rPr>
              <w:t xml:space="preserve"> is</w:t>
            </w:r>
            <w:r w:rsidR="0022575D" w:rsidRPr="0022575D">
              <w:rPr>
                <w:rFonts w:ascii="Arial" w:hAnsi="Arial" w:cs="Arial"/>
              </w:rPr>
              <w:t xml:space="preserve"> a public safety operating system that helps communities and law enforcement in over one thousand cities nationwide work together to eliminate crime, protect privacy, and mitigate bias</w:t>
            </w:r>
            <w:r w:rsidR="00453312" w:rsidRPr="00453312">
              <w:rPr>
                <w:rFonts w:ascii="Arial" w:hAnsi="Arial" w:cs="Arial"/>
              </w:rPr>
              <w:t>; and</w:t>
            </w:r>
          </w:p>
        </w:tc>
      </w:tr>
      <w:tr w:rsidR="00053990" w14:paraId="5F23106C" w14:textId="77777777" w:rsidTr="003B6001">
        <w:trPr>
          <w:trHeight w:hRule="exact" w:val="240"/>
        </w:trPr>
        <w:tc>
          <w:tcPr>
            <w:tcW w:w="9576" w:type="dxa"/>
          </w:tcPr>
          <w:p w14:paraId="5085251C" w14:textId="77777777" w:rsidR="00053990" w:rsidRDefault="00053990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  <w:p w14:paraId="1EED89E7" w14:textId="77777777" w:rsidR="00053990" w:rsidRDefault="00053990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  <w:p w14:paraId="19D01785" w14:textId="77777777" w:rsidR="00053990" w:rsidRDefault="00053990" w:rsidP="00CC4F7B">
            <w:pPr>
              <w:spacing w:line="480" w:lineRule="auto"/>
              <w:ind w:firstLine="720"/>
              <w:rPr>
                <w:rFonts w:ascii="Arial" w:hAnsi="Arial" w:cs="Arial"/>
              </w:rPr>
            </w:pPr>
          </w:p>
        </w:tc>
      </w:tr>
      <w:tr w:rsidR="00053990" w14:paraId="4B74469D" w14:textId="77777777" w:rsidTr="003B6001">
        <w:tc>
          <w:tcPr>
            <w:tcW w:w="9576" w:type="dxa"/>
          </w:tcPr>
          <w:p w14:paraId="5F39E788" w14:textId="77777777" w:rsidR="0022575D" w:rsidRDefault="00053990" w:rsidP="0022575D">
            <w:pPr>
              <w:pStyle w:val="BodyTextIndent2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>,</w:t>
            </w:r>
            <w:r w:rsidR="00874841">
              <w:rPr>
                <w:rFonts w:ascii="Arial" w:hAnsi="Arial" w:cs="Arial"/>
              </w:rPr>
              <w:t xml:space="preserve"> </w:t>
            </w:r>
            <w:r w:rsidR="0022575D">
              <w:rPr>
                <w:rFonts w:ascii="Arial" w:hAnsi="Arial" w:cs="Arial"/>
              </w:rPr>
              <w:t>t</w:t>
            </w:r>
            <w:r w:rsidR="0022575D" w:rsidRPr="0022575D">
              <w:rPr>
                <w:rFonts w:ascii="Arial" w:hAnsi="Arial" w:cs="Arial"/>
              </w:rPr>
              <w:t xml:space="preserve">he Sheriff’s Office </w:t>
            </w:r>
            <w:r w:rsidR="0053028C">
              <w:rPr>
                <w:rFonts w:ascii="Arial" w:hAnsi="Arial" w:cs="Arial"/>
              </w:rPr>
              <w:t xml:space="preserve">provides </w:t>
            </w:r>
            <w:r w:rsidR="0022575D" w:rsidRPr="0022575D">
              <w:rPr>
                <w:rFonts w:ascii="Arial" w:hAnsi="Arial" w:cs="Arial"/>
              </w:rPr>
              <w:t>contract</w:t>
            </w:r>
            <w:r w:rsidR="0053028C">
              <w:rPr>
                <w:rFonts w:ascii="Arial" w:hAnsi="Arial" w:cs="Arial"/>
              </w:rPr>
              <w:t xml:space="preserve"> law enforcement services</w:t>
            </w:r>
            <w:r w:rsidR="0022575D" w:rsidRPr="0022575D">
              <w:rPr>
                <w:rFonts w:ascii="Arial" w:hAnsi="Arial" w:cs="Arial"/>
              </w:rPr>
              <w:t xml:space="preserve"> </w:t>
            </w:r>
            <w:r w:rsidR="0053028C">
              <w:rPr>
                <w:rFonts w:ascii="Arial" w:hAnsi="Arial" w:cs="Arial"/>
              </w:rPr>
              <w:t xml:space="preserve">to </w:t>
            </w:r>
            <w:r w:rsidR="0022575D" w:rsidRPr="0022575D">
              <w:rPr>
                <w:rFonts w:ascii="Arial" w:hAnsi="Arial" w:cs="Arial"/>
              </w:rPr>
              <w:t>the cities of San Carlos</w:t>
            </w:r>
            <w:r w:rsidR="0053028C">
              <w:rPr>
                <w:rFonts w:ascii="Arial" w:hAnsi="Arial" w:cs="Arial"/>
              </w:rPr>
              <w:t xml:space="preserve"> and </w:t>
            </w:r>
            <w:r w:rsidR="0022575D" w:rsidRPr="0022575D">
              <w:rPr>
                <w:rFonts w:ascii="Arial" w:hAnsi="Arial" w:cs="Arial"/>
              </w:rPr>
              <w:t xml:space="preserve">Millbrae, and </w:t>
            </w:r>
            <w:r w:rsidR="0053028C">
              <w:rPr>
                <w:rFonts w:ascii="Arial" w:hAnsi="Arial" w:cs="Arial"/>
              </w:rPr>
              <w:t xml:space="preserve">the Town of </w:t>
            </w:r>
            <w:r w:rsidR="0022575D" w:rsidRPr="0022575D">
              <w:rPr>
                <w:rFonts w:ascii="Arial" w:hAnsi="Arial" w:cs="Arial"/>
              </w:rPr>
              <w:t>Woodside which all utilize Flock ALPRs</w:t>
            </w:r>
            <w:r w:rsidR="00453312" w:rsidRPr="00453312">
              <w:rPr>
                <w:rFonts w:ascii="Arial" w:hAnsi="Arial" w:cs="Arial"/>
              </w:rPr>
              <w:t>; and</w:t>
            </w:r>
          </w:p>
        </w:tc>
      </w:tr>
      <w:tr w:rsidR="0022575D" w14:paraId="18078A6E" w14:textId="77777777" w:rsidTr="003B6001">
        <w:trPr>
          <w:trHeight w:hRule="exact" w:val="245"/>
        </w:trPr>
        <w:tc>
          <w:tcPr>
            <w:tcW w:w="9576" w:type="dxa"/>
          </w:tcPr>
          <w:p w14:paraId="46C5D8B1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  <w:p w14:paraId="2F16C81B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BC1C4A" w14:paraId="2EFD3746" w14:textId="77777777" w:rsidTr="003B6001">
        <w:trPr>
          <w:trHeight w:hRule="exact" w:val="2314"/>
        </w:trPr>
        <w:tc>
          <w:tcPr>
            <w:tcW w:w="9576" w:type="dxa"/>
          </w:tcPr>
          <w:p w14:paraId="74565089" w14:textId="77777777" w:rsidR="00BC1C4A" w:rsidRDefault="00BC1C4A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>, t</w:t>
            </w:r>
            <w:r w:rsidRPr="0022575D">
              <w:rPr>
                <w:rFonts w:ascii="Arial" w:hAnsi="Arial" w:cs="Arial"/>
              </w:rPr>
              <w:t xml:space="preserve">he San Mateo County Sheriff’s Office and the San Mateo County Vehicle Theft Task Force (VTTF) are </w:t>
            </w:r>
            <w:r>
              <w:rPr>
                <w:rFonts w:ascii="Arial" w:hAnsi="Arial" w:cs="Arial"/>
              </w:rPr>
              <w:t xml:space="preserve">also </w:t>
            </w:r>
            <w:r w:rsidRPr="0022575D">
              <w:rPr>
                <w:rFonts w:ascii="Arial" w:hAnsi="Arial" w:cs="Arial"/>
              </w:rPr>
              <w:t>operational on the system and have had a multitude of proven success stories to include arrests and quickly solving all types of investigations</w:t>
            </w:r>
            <w:r w:rsidRPr="00453312">
              <w:rPr>
                <w:rFonts w:ascii="Arial" w:hAnsi="Arial" w:cs="Arial"/>
              </w:rPr>
              <w:t>; and</w:t>
            </w:r>
          </w:p>
          <w:p w14:paraId="2E5C88EA" w14:textId="77777777" w:rsidR="00BC1C4A" w:rsidRDefault="00BC1C4A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BC1C4A" w14:paraId="4893967D" w14:textId="77777777" w:rsidTr="003B6001">
        <w:trPr>
          <w:trHeight w:hRule="exact" w:val="245"/>
        </w:trPr>
        <w:tc>
          <w:tcPr>
            <w:tcW w:w="9576" w:type="dxa"/>
          </w:tcPr>
          <w:p w14:paraId="433E5019" w14:textId="77777777" w:rsidR="00BC1C4A" w:rsidRDefault="00BC1C4A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01E4A912" w14:textId="77777777" w:rsidTr="003B6001">
        <w:trPr>
          <w:trHeight w:hRule="exact" w:val="2314"/>
        </w:trPr>
        <w:tc>
          <w:tcPr>
            <w:tcW w:w="9576" w:type="dxa"/>
          </w:tcPr>
          <w:p w14:paraId="61011738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>, o</w:t>
            </w:r>
            <w:r w:rsidRPr="0022575D">
              <w:rPr>
                <w:rFonts w:ascii="Arial" w:hAnsi="Arial" w:cs="Arial"/>
              </w:rPr>
              <w:t xml:space="preserve">ther local San Mateo County government agencies also using Flock include the San Mateo Police Department, Atherton Police Department, Hillsborough Police Department, </w:t>
            </w:r>
            <w:proofErr w:type="spellStart"/>
            <w:r w:rsidRPr="0022575D">
              <w:rPr>
                <w:rFonts w:ascii="Arial" w:hAnsi="Arial" w:cs="Arial"/>
              </w:rPr>
              <w:t>Colma</w:t>
            </w:r>
            <w:proofErr w:type="spellEnd"/>
            <w:r w:rsidRPr="0022575D">
              <w:rPr>
                <w:rFonts w:ascii="Arial" w:hAnsi="Arial" w:cs="Arial"/>
              </w:rPr>
              <w:t xml:space="preserve"> Police Department, San Bruno Police Department, and the Foster City Police Department</w:t>
            </w:r>
            <w:r w:rsidRPr="00453312">
              <w:rPr>
                <w:rFonts w:ascii="Arial" w:hAnsi="Arial" w:cs="Arial"/>
              </w:rPr>
              <w:t>; and</w:t>
            </w:r>
          </w:p>
        </w:tc>
      </w:tr>
      <w:tr w:rsidR="0022575D" w14:paraId="1EC9369A" w14:textId="77777777" w:rsidTr="003B6001">
        <w:trPr>
          <w:trHeight w:hRule="exact" w:val="235"/>
        </w:trPr>
        <w:tc>
          <w:tcPr>
            <w:tcW w:w="9576" w:type="dxa"/>
          </w:tcPr>
          <w:p w14:paraId="3C36D654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02BA7CD5" w14:textId="77777777" w:rsidTr="003B6001">
        <w:trPr>
          <w:trHeight w:hRule="exact" w:val="1081"/>
        </w:trPr>
        <w:tc>
          <w:tcPr>
            <w:tcW w:w="9576" w:type="dxa"/>
          </w:tcPr>
          <w:p w14:paraId="28407382" w14:textId="77777777" w:rsidR="00BC1C4A" w:rsidRDefault="00BC1C4A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>this amendment is exclusively for the expansion of the Sheriff’s Office ALPR program into its unincorporated communities</w:t>
            </w:r>
            <w:r w:rsidRPr="00453312">
              <w:rPr>
                <w:rFonts w:ascii="Arial" w:hAnsi="Arial" w:cs="Arial"/>
              </w:rPr>
              <w:t>; and</w:t>
            </w:r>
          </w:p>
          <w:p w14:paraId="4B9C1998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  <w:p w14:paraId="3E8EAE1E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A8044B" w14:paraId="71F64C66" w14:textId="77777777" w:rsidTr="003B6001">
        <w:trPr>
          <w:trHeight w:hRule="exact" w:val="245"/>
        </w:trPr>
        <w:tc>
          <w:tcPr>
            <w:tcW w:w="9576" w:type="dxa"/>
          </w:tcPr>
          <w:p w14:paraId="4753B93E" w14:textId="77777777" w:rsidR="00A8044B" w:rsidRDefault="00A8044B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A8044B" w14:paraId="0D536BC6" w14:textId="77777777" w:rsidTr="003B6001">
        <w:trPr>
          <w:trHeight w:hRule="exact" w:val="1648"/>
        </w:trPr>
        <w:tc>
          <w:tcPr>
            <w:tcW w:w="9576" w:type="dxa"/>
          </w:tcPr>
          <w:p w14:paraId="10DDE3D6" w14:textId="77777777" w:rsidR="00A8044B" w:rsidRDefault="00A8044B" w:rsidP="00A8044B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>the implementation of Flock Safety cameras will assist the San Mateo County Sheriff’s Office in investigating crime as it occurs within all of its jurisdictions</w:t>
            </w:r>
            <w:r w:rsidRPr="00453312">
              <w:rPr>
                <w:rFonts w:ascii="Arial" w:hAnsi="Arial" w:cs="Arial"/>
              </w:rPr>
              <w:t>; and</w:t>
            </w:r>
          </w:p>
          <w:p w14:paraId="2B7A491B" w14:textId="77777777" w:rsidR="00A8044B" w:rsidRDefault="00A8044B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280A0B92" w14:textId="77777777" w:rsidTr="003B6001">
        <w:trPr>
          <w:trHeight w:hRule="exact" w:val="245"/>
        </w:trPr>
        <w:tc>
          <w:tcPr>
            <w:tcW w:w="9576" w:type="dxa"/>
          </w:tcPr>
          <w:p w14:paraId="545A5209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56B98448" w14:textId="77777777" w:rsidTr="003B6001">
        <w:trPr>
          <w:trHeight w:hRule="exact" w:val="1648"/>
        </w:trPr>
        <w:tc>
          <w:tcPr>
            <w:tcW w:w="9576" w:type="dxa"/>
          </w:tcPr>
          <w:p w14:paraId="246AB3E3" w14:textId="77777777" w:rsidR="00BC1C4A" w:rsidRDefault="00BC1C4A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szCs w:val="24"/>
              </w:rPr>
              <w:t>the San Mateo County Sheriff’s Office has been collaborating with Flock and local police departments within the County on the coordinated placement of cameras near jurisdictional boundaries</w:t>
            </w:r>
            <w:r w:rsidRPr="00453312">
              <w:rPr>
                <w:rFonts w:ascii="Arial" w:hAnsi="Arial" w:cs="Arial"/>
              </w:rPr>
              <w:t>; and</w:t>
            </w:r>
          </w:p>
          <w:p w14:paraId="2C83C8C2" w14:textId="77777777" w:rsidR="0022575D" w:rsidRDefault="0022575D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BC1C4A" w14:paraId="7E9C48DE" w14:textId="77777777" w:rsidTr="003B6001">
        <w:trPr>
          <w:trHeight w:hRule="exact" w:val="245"/>
        </w:trPr>
        <w:tc>
          <w:tcPr>
            <w:tcW w:w="9576" w:type="dxa"/>
          </w:tcPr>
          <w:p w14:paraId="261494C6" w14:textId="77777777" w:rsidR="00BC1C4A" w:rsidRDefault="00BC1C4A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4AAD91C1" w14:textId="77777777" w:rsidTr="003B6001">
        <w:trPr>
          <w:trHeight w:hRule="exact" w:val="2188"/>
        </w:trPr>
        <w:tc>
          <w:tcPr>
            <w:tcW w:w="9576" w:type="dxa"/>
          </w:tcPr>
          <w:p w14:paraId="4CA45DCA" w14:textId="6D25DACC" w:rsidR="00BC1C4A" w:rsidRDefault="00BC1C4A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WHEREAS</w:t>
            </w:r>
            <w:r>
              <w:rPr>
                <w:rFonts w:ascii="Arial" w:hAnsi="Arial" w:cs="Arial"/>
              </w:rPr>
              <w:t>, t</w:t>
            </w:r>
            <w:r w:rsidRPr="008C08AF">
              <w:rPr>
                <w:rFonts w:ascii="Arial" w:hAnsi="Arial" w:cs="Arial"/>
              </w:rPr>
              <w:t>he agreement will now provide ALPR coverage to the San Mateo County Coast (7 ALPR</w:t>
            </w:r>
            <w:r w:rsidR="00797B59">
              <w:rPr>
                <w:rFonts w:ascii="Arial" w:hAnsi="Arial" w:cs="Arial"/>
              </w:rPr>
              <w:t>s</w:t>
            </w:r>
            <w:r w:rsidRPr="008C08AF">
              <w:rPr>
                <w:rFonts w:ascii="Arial" w:hAnsi="Arial" w:cs="Arial"/>
              </w:rPr>
              <w:t xml:space="preserve">), Emerald Hills/ </w:t>
            </w:r>
            <w:proofErr w:type="spellStart"/>
            <w:r w:rsidRPr="008C08AF">
              <w:rPr>
                <w:rFonts w:ascii="Arial" w:hAnsi="Arial" w:cs="Arial"/>
              </w:rPr>
              <w:t>Ladera</w:t>
            </w:r>
            <w:proofErr w:type="spellEnd"/>
            <w:r w:rsidRPr="008C08AF">
              <w:rPr>
                <w:rFonts w:ascii="Arial" w:hAnsi="Arial" w:cs="Arial"/>
              </w:rPr>
              <w:t xml:space="preserve"> / Edgewood (15 ALPR</w:t>
            </w:r>
            <w:r w:rsidR="00797B59">
              <w:rPr>
                <w:rFonts w:ascii="Arial" w:hAnsi="Arial" w:cs="Arial"/>
              </w:rPr>
              <w:t>s</w:t>
            </w:r>
            <w:r w:rsidRPr="008C08AF">
              <w:rPr>
                <w:rFonts w:ascii="Arial" w:hAnsi="Arial" w:cs="Arial"/>
              </w:rPr>
              <w:t>), Eichler Highlands (8 ALPR</w:t>
            </w:r>
            <w:r w:rsidR="00797B59">
              <w:rPr>
                <w:rFonts w:ascii="Arial" w:hAnsi="Arial" w:cs="Arial"/>
              </w:rPr>
              <w:t>s</w:t>
            </w:r>
            <w:r w:rsidRPr="008C08AF">
              <w:rPr>
                <w:rFonts w:ascii="Arial" w:hAnsi="Arial" w:cs="Arial"/>
              </w:rPr>
              <w:t>), Burlingame Hills/North County (7 ALPR</w:t>
            </w:r>
            <w:r w:rsidR="00797B59">
              <w:rPr>
                <w:rFonts w:ascii="Arial" w:hAnsi="Arial" w:cs="Arial"/>
              </w:rPr>
              <w:t>s</w:t>
            </w:r>
            <w:r w:rsidRPr="008C08AF">
              <w:rPr>
                <w:rFonts w:ascii="Arial" w:hAnsi="Arial" w:cs="Arial"/>
              </w:rPr>
              <w:t>), and North Fair Oaks (19 ALPR</w:t>
            </w:r>
            <w:r w:rsidR="00797B59">
              <w:rPr>
                <w:rFonts w:ascii="Arial" w:hAnsi="Arial" w:cs="Arial"/>
              </w:rPr>
              <w:t>s</w:t>
            </w:r>
            <w:r w:rsidRPr="008C08AF">
              <w:rPr>
                <w:rFonts w:ascii="Arial" w:hAnsi="Arial" w:cs="Arial"/>
              </w:rPr>
              <w:t>) among other locations</w:t>
            </w:r>
            <w:r w:rsidRPr="00453312">
              <w:rPr>
                <w:rFonts w:ascii="Arial" w:hAnsi="Arial" w:cs="Arial"/>
              </w:rPr>
              <w:t>; and</w:t>
            </w:r>
          </w:p>
          <w:p w14:paraId="58AEF303" w14:textId="77777777" w:rsidR="0022575D" w:rsidRDefault="0022575D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24EC69EA" w14:textId="77777777" w:rsidTr="003B6001">
        <w:trPr>
          <w:trHeight w:hRule="exact" w:val="245"/>
        </w:trPr>
        <w:tc>
          <w:tcPr>
            <w:tcW w:w="9576" w:type="dxa"/>
          </w:tcPr>
          <w:p w14:paraId="7FBD86E1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7316704D" w14:textId="77777777" w:rsidTr="003B6001">
        <w:trPr>
          <w:trHeight w:hRule="exact" w:val="1558"/>
        </w:trPr>
        <w:tc>
          <w:tcPr>
            <w:tcW w:w="9576" w:type="dxa"/>
          </w:tcPr>
          <w:p w14:paraId="1CA7F95F" w14:textId="0C7CED72" w:rsidR="0022575D" w:rsidRDefault="00BC1C4A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 w:rsidRPr="006A15F0">
              <w:rPr>
                <w:rFonts w:ascii="Arial" w:hAnsi="Arial" w:cs="Arial"/>
                <w:b/>
                <w:bCs/>
                <w:spacing w:val="1"/>
                <w:szCs w:val="24"/>
              </w:rPr>
              <w:t xml:space="preserve">WHEREAS, </w:t>
            </w:r>
            <w:r>
              <w:rPr>
                <w:rFonts w:ascii="Arial" w:hAnsi="Arial" w:cs="Arial"/>
                <w:spacing w:val="1"/>
                <w:szCs w:val="24"/>
              </w:rPr>
              <w:t xml:space="preserve">both parties wish to amend the </w:t>
            </w:r>
            <w:r w:rsidRPr="006A15F0">
              <w:rPr>
                <w:rFonts w:ascii="Arial" w:hAnsi="Arial" w:cs="Arial"/>
                <w:spacing w:val="1"/>
                <w:szCs w:val="24"/>
              </w:rPr>
              <w:t>Agreement to increase the County’s maximum fiscal obligation by $</w:t>
            </w:r>
            <w:r>
              <w:rPr>
                <w:rFonts w:ascii="Arial" w:hAnsi="Arial" w:cs="Arial"/>
                <w:spacing w:val="1"/>
                <w:szCs w:val="24"/>
              </w:rPr>
              <w:t>942</w:t>
            </w:r>
            <w:r w:rsidRPr="006A15F0">
              <w:rPr>
                <w:rFonts w:ascii="Arial" w:hAnsi="Arial" w:cs="Arial"/>
                <w:spacing w:val="1"/>
                <w:szCs w:val="24"/>
              </w:rPr>
              <w:t>,</w:t>
            </w:r>
            <w:r>
              <w:rPr>
                <w:rFonts w:ascii="Arial" w:hAnsi="Arial" w:cs="Arial"/>
                <w:spacing w:val="1"/>
                <w:szCs w:val="24"/>
              </w:rPr>
              <w:t>23</w:t>
            </w:r>
            <w:r w:rsidRPr="006A15F0">
              <w:rPr>
                <w:rFonts w:ascii="Arial" w:hAnsi="Arial" w:cs="Arial"/>
                <w:spacing w:val="1"/>
                <w:szCs w:val="24"/>
              </w:rPr>
              <w:t>0 for a total not to exceed amount of $</w:t>
            </w:r>
            <w:r>
              <w:rPr>
                <w:rFonts w:ascii="Arial" w:hAnsi="Arial" w:cs="Arial"/>
                <w:spacing w:val="1"/>
                <w:szCs w:val="24"/>
              </w:rPr>
              <w:t>1,111</w:t>
            </w:r>
            <w:r w:rsidRPr="006A15F0">
              <w:rPr>
                <w:rFonts w:ascii="Arial" w:hAnsi="Arial" w:cs="Arial"/>
                <w:spacing w:val="1"/>
                <w:szCs w:val="24"/>
              </w:rPr>
              <w:t>,</w:t>
            </w:r>
            <w:r>
              <w:rPr>
                <w:rFonts w:ascii="Arial" w:hAnsi="Arial" w:cs="Arial"/>
                <w:spacing w:val="1"/>
                <w:szCs w:val="24"/>
              </w:rPr>
              <w:t>700</w:t>
            </w:r>
            <w:r w:rsidRPr="006A15F0">
              <w:rPr>
                <w:rFonts w:ascii="Arial" w:hAnsi="Arial" w:cs="Arial"/>
                <w:spacing w:val="1"/>
                <w:szCs w:val="24"/>
              </w:rPr>
              <w:t xml:space="preserve"> </w:t>
            </w:r>
            <w:r w:rsidR="00A8044B" w:rsidRPr="00A8044B">
              <w:rPr>
                <w:rFonts w:ascii="Arial" w:hAnsi="Arial" w:cs="Arial"/>
                <w:spacing w:val="1"/>
                <w:szCs w:val="24"/>
              </w:rPr>
              <w:t xml:space="preserve">for the term of </w:t>
            </w:r>
            <w:r w:rsidR="00A8044B" w:rsidRPr="00797B59">
              <w:rPr>
                <w:rFonts w:ascii="Arial" w:hAnsi="Arial" w:cs="Arial"/>
                <w:spacing w:val="1"/>
                <w:szCs w:val="24"/>
              </w:rPr>
              <w:t xml:space="preserve">June </w:t>
            </w:r>
            <w:r w:rsidR="00797B59">
              <w:rPr>
                <w:rFonts w:ascii="Arial" w:hAnsi="Arial" w:cs="Arial"/>
                <w:spacing w:val="1"/>
                <w:szCs w:val="24"/>
              </w:rPr>
              <w:t>8</w:t>
            </w:r>
            <w:r w:rsidR="00A8044B" w:rsidRPr="00797B59">
              <w:rPr>
                <w:rFonts w:ascii="Arial" w:hAnsi="Arial" w:cs="Arial"/>
                <w:spacing w:val="1"/>
                <w:szCs w:val="24"/>
              </w:rPr>
              <w:t>, 2023</w:t>
            </w:r>
            <w:r w:rsidR="00A8044B" w:rsidRPr="00A8044B">
              <w:rPr>
                <w:rFonts w:ascii="Arial" w:hAnsi="Arial" w:cs="Arial"/>
                <w:spacing w:val="1"/>
                <w:szCs w:val="24"/>
              </w:rPr>
              <w:t xml:space="preserve">, through </w:t>
            </w:r>
            <w:r w:rsidR="00A8044B">
              <w:rPr>
                <w:rFonts w:ascii="Arial" w:hAnsi="Arial" w:cs="Arial"/>
                <w:spacing w:val="1"/>
                <w:szCs w:val="24"/>
              </w:rPr>
              <w:t>N</w:t>
            </w:r>
            <w:r w:rsidR="00A8044B" w:rsidRPr="00A8044B">
              <w:rPr>
                <w:rFonts w:ascii="Arial" w:hAnsi="Arial" w:cs="Arial"/>
                <w:spacing w:val="1"/>
                <w:szCs w:val="24"/>
              </w:rPr>
              <w:t>ovember 30, 2028</w:t>
            </w:r>
            <w:r w:rsidR="00A8044B">
              <w:rPr>
                <w:rFonts w:ascii="Arial" w:hAnsi="Arial" w:cs="Arial"/>
                <w:spacing w:val="1"/>
                <w:szCs w:val="24"/>
              </w:rPr>
              <w:t xml:space="preserve">; and </w:t>
            </w:r>
          </w:p>
        </w:tc>
      </w:tr>
      <w:tr w:rsidR="0022575D" w14:paraId="10441616" w14:textId="77777777" w:rsidTr="003B6001">
        <w:trPr>
          <w:trHeight w:hRule="exact" w:val="245"/>
        </w:trPr>
        <w:tc>
          <w:tcPr>
            <w:tcW w:w="9576" w:type="dxa"/>
          </w:tcPr>
          <w:p w14:paraId="3EDF1C0E" w14:textId="77777777" w:rsidR="0022575D" w:rsidRDefault="0022575D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22575D" w14:paraId="4583FEDC" w14:textId="77777777" w:rsidTr="003B6001">
        <w:trPr>
          <w:trHeight w:hRule="exact" w:val="1630"/>
        </w:trPr>
        <w:tc>
          <w:tcPr>
            <w:tcW w:w="9576" w:type="dxa"/>
          </w:tcPr>
          <w:p w14:paraId="1F100B08" w14:textId="77777777" w:rsidR="0022575D" w:rsidRDefault="00A8044B" w:rsidP="00BC1C4A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pacing w:val="1"/>
                <w:szCs w:val="24"/>
              </w:rPr>
              <w:lastRenderedPageBreak/>
              <w:t>W</w:t>
            </w:r>
            <w:r>
              <w:rPr>
                <w:rFonts w:ascii="Arial" w:hAnsi="Arial" w:cs="Arial"/>
                <w:b/>
                <w:bCs/>
                <w:szCs w:val="24"/>
              </w:rPr>
              <w:t>HER</w:t>
            </w:r>
            <w:r>
              <w:rPr>
                <w:rFonts w:ascii="Arial" w:hAnsi="Arial" w:cs="Arial"/>
                <w:b/>
                <w:bCs/>
                <w:spacing w:val="3"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pacing w:val="-8"/>
                <w:szCs w:val="24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  <w:szCs w:val="24"/>
              </w:rPr>
              <w:t>S</w:t>
            </w:r>
            <w:r>
              <w:rPr>
                <w:rFonts w:ascii="Arial" w:hAnsi="Arial" w:cs="Arial"/>
                <w:szCs w:val="24"/>
              </w:rPr>
              <w:t>,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Cs w:val="24"/>
              </w:rPr>
              <w:t>h</w:t>
            </w:r>
            <w:r>
              <w:rPr>
                <w:rFonts w:ascii="Arial" w:hAnsi="Arial" w:cs="Arial"/>
                <w:szCs w:val="24"/>
              </w:rPr>
              <w:t>is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B</w:t>
            </w:r>
            <w:r>
              <w:rPr>
                <w:rFonts w:ascii="Arial" w:hAnsi="Arial" w:cs="Arial"/>
                <w:spacing w:val="1"/>
                <w:szCs w:val="24"/>
              </w:rPr>
              <w:t>oa</w:t>
            </w:r>
            <w:r>
              <w:rPr>
                <w:rFonts w:ascii="Arial" w:hAnsi="Arial" w:cs="Arial"/>
                <w:szCs w:val="24"/>
              </w:rPr>
              <w:t>rd</w:t>
            </w:r>
            <w:r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ha</w:t>
            </w:r>
            <w:r>
              <w:rPr>
                <w:rFonts w:ascii="Arial" w:hAnsi="Arial" w:cs="Arial"/>
                <w:szCs w:val="24"/>
              </w:rPr>
              <w:t>s</w:t>
            </w:r>
            <w:r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be</w:t>
            </w:r>
            <w:r>
              <w:rPr>
                <w:rFonts w:ascii="Arial" w:hAnsi="Arial" w:cs="Arial"/>
                <w:spacing w:val="-1"/>
                <w:szCs w:val="24"/>
              </w:rPr>
              <w:t>e</w:t>
            </w:r>
            <w:r>
              <w:rPr>
                <w:rFonts w:ascii="Arial" w:hAnsi="Arial" w:cs="Arial"/>
                <w:szCs w:val="24"/>
              </w:rPr>
              <w:t>n</w:t>
            </w:r>
            <w:r>
              <w:rPr>
                <w:rFonts w:ascii="Arial" w:hAnsi="Arial" w:cs="Arial"/>
                <w:spacing w:val="1"/>
                <w:szCs w:val="24"/>
              </w:rPr>
              <w:t xml:space="preserve"> p</w:t>
            </w:r>
            <w:r>
              <w:rPr>
                <w:rFonts w:ascii="Arial" w:hAnsi="Arial" w:cs="Arial"/>
                <w:szCs w:val="24"/>
              </w:rPr>
              <w:t>re</w:t>
            </w:r>
            <w:r>
              <w:rPr>
                <w:rFonts w:ascii="Arial" w:hAnsi="Arial" w:cs="Arial"/>
                <w:spacing w:val="-2"/>
                <w:szCs w:val="24"/>
              </w:rPr>
              <w:t>s</w:t>
            </w:r>
            <w:r>
              <w:rPr>
                <w:rFonts w:ascii="Arial" w:hAnsi="Arial" w:cs="Arial"/>
                <w:spacing w:val="1"/>
                <w:szCs w:val="24"/>
              </w:rPr>
              <w:t>en</w:t>
            </w:r>
            <w:r>
              <w:rPr>
                <w:rFonts w:ascii="Arial" w:hAnsi="Arial" w:cs="Arial"/>
                <w:spacing w:val="-2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Cs w:val="24"/>
              </w:rPr>
              <w:t>w</w:t>
            </w:r>
            <w:r>
              <w:rPr>
                <w:rFonts w:ascii="Arial" w:hAnsi="Arial" w:cs="Arial"/>
                <w:szCs w:val="24"/>
              </w:rPr>
              <w:t>ith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f</w:t>
            </w:r>
            <w:r>
              <w:rPr>
                <w:rFonts w:ascii="Arial" w:hAnsi="Arial" w:cs="Arial"/>
                <w:spacing w:val="1"/>
                <w:szCs w:val="24"/>
              </w:rPr>
              <w:t>o</w:t>
            </w:r>
            <w:r>
              <w:rPr>
                <w:rFonts w:ascii="Arial" w:hAnsi="Arial" w:cs="Arial"/>
                <w:szCs w:val="24"/>
              </w:rPr>
              <w:t>rm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o</w:t>
            </w:r>
            <w:r>
              <w:rPr>
                <w:rFonts w:ascii="Arial" w:hAnsi="Arial" w:cs="Arial"/>
                <w:szCs w:val="24"/>
              </w:rPr>
              <w:t>f</w:t>
            </w:r>
            <w:r>
              <w:rPr>
                <w:rFonts w:ascii="Arial" w:hAnsi="Arial" w:cs="Arial"/>
                <w:spacing w:val="3"/>
                <w:szCs w:val="24"/>
              </w:rPr>
              <w:t xml:space="preserve"> </w:t>
            </w:r>
            <w:r>
              <w:rPr>
                <w:rFonts w:ascii="Arial" w:hAnsi="Arial" w:cs="Arial"/>
                <w:spacing w:val="-2"/>
                <w:szCs w:val="24"/>
              </w:rPr>
              <w:t>s</w:t>
            </w:r>
            <w:r>
              <w:rPr>
                <w:rFonts w:ascii="Arial" w:hAnsi="Arial" w:cs="Arial"/>
                <w:spacing w:val="1"/>
                <w:szCs w:val="24"/>
              </w:rPr>
              <w:t>u</w:t>
            </w:r>
            <w:r>
              <w:rPr>
                <w:rFonts w:ascii="Arial" w:hAnsi="Arial" w:cs="Arial"/>
                <w:szCs w:val="24"/>
              </w:rPr>
              <w:t>ch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Cs w:val="24"/>
              </w:rPr>
              <w:t>g</w:t>
            </w:r>
            <w:r>
              <w:rPr>
                <w:rFonts w:ascii="Arial" w:hAnsi="Arial" w:cs="Arial"/>
                <w:szCs w:val="24"/>
              </w:rPr>
              <w:t>re</w:t>
            </w:r>
            <w:r>
              <w:rPr>
                <w:rFonts w:ascii="Arial" w:hAnsi="Arial" w:cs="Arial"/>
                <w:spacing w:val="1"/>
                <w:szCs w:val="24"/>
              </w:rPr>
              <w:t>em</w:t>
            </w:r>
            <w:r>
              <w:rPr>
                <w:rFonts w:ascii="Arial" w:hAnsi="Arial" w:cs="Arial"/>
                <w:spacing w:val="-1"/>
                <w:szCs w:val="24"/>
              </w:rPr>
              <w:t>e</w:t>
            </w:r>
            <w:r>
              <w:rPr>
                <w:rFonts w:ascii="Arial" w:hAnsi="Arial" w:cs="Arial"/>
                <w:spacing w:val="1"/>
                <w:szCs w:val="24"/>
              </w:rPr>
              <w:t>n</w:t>
            </w:r>
            <w:r>
              <w:rPr>
                <w:rFonts w:ascii="Arial" w:hAnsi="Arial" w:cs="Arial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an</w:t>
            </w:r>
            <w:r>
              <w:rPr>
                <w:rFonts w:ascii="Arial" w:hAnsi="Arial" w:cs="Arial"/>
                <w:szCs w:val="24"/>
              </w:rPr>
              <w:t xml:space="preserve">d </w:t>
            </w:r>
            <w:r>
              <w:rPr>
                <w:rFonts w:ascii="Arial" w:hAnsi="Arial" w:cs="Arial"/>
                <w:spacing w:val="1"/>
                <w:szCs w:val="24"/>
              </w:rPr>
              <w:t>ha</w:t>
            </w:r>
            <w:r>
              <w:rPr>
                <w:rFonts w:ascii="Arial" w:hAnsi="Arial" w:cs="Arial"/>
                <w:szCs w:val="24"/>
              </w:rPr>
              <w:t xml:space="preserve">s 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pacing w:val="-2"/>
                <w:szCs w:val="24"/>
              </w:rPr>
              <w:t>x</w:t>
            </w:r>
            <w:r>
              <w:rPr>
                <w:rFonts w:ascii="Arial" w:hAnsi="Arial" w:cs="Arial"/>
                <w:spacing w:val="1"/>
                <w:szCs w:val="24"/>
              </w:rPr>
              <w:t>am</w:t>
            </w:r>
            <w:r>
              <w:rPr>
                <w:rFonts w:ascii="Arial" w:hAnsi="Arial" w:cs="Arial"/>
                <w:spacing w:val="-3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Cs w:val="24"/>
              </w:rPr>
              <w:t>ne</w:t>
            </w:r>
            <w:r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a</w:t>
            </w:r>
            <w:r>
              <w:rPr>
                <w:rFonts w:ascii="Arial" w:hAnsi="Arial" w:cs="Arial"/>
                <w:spacing w:val="-1"/>
                <w:szCs w:val="24"/>
              </w:rPr>
              <w:t>n</w:t>
            </w:r>
            <w:r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Cs w:val="24"/>
              </w:rPr>
              <w:t>a</w:t>
            </w:r>
            <w:r>
              <w:rPr>
                <w:rFonts w:ascii="Arial" w:hAnsi="Arial" w:cs="Arial"/>
                <w:spacing w:val="1"/>
                <w:szCs w:val="24"/>
              </w:rPr>
              <w:t>p</w:t>
            </w:r>
            <w:r>
              <w:rPr>
                <w:rFonts w:ascii="Arial" w:hAnsi="Arial" w:cs="Arial"/>
                <w:spacing w:val="-1"/>
                <w:szCs w:val="24"/>
              </w:rPr>
              <w:t>p</w:t>
            </w:r>
            <w:r>
              <w:rPr>
                <w:rFonts w:ascii="Arial" w:hAnsi="Arial" w:cs="Arial"/>
                <w:szCs w:val="24"/>
              </w:rPr>
              <w:t>ro</w:t>
            </w:r>
            <w:r>
              <w:rPr>
                <w:rFonts w:ascii="Arial" w:hAnsi="Arial" w:cs="Arial"/>
                <w:spacing w:val="-2"/>
                <w:szCs w:val="24"/>
              </w:rPr>
              <w:t>v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it</w:t>
            </w:r>
            <w:r>
              <w:rPr>
                <w:rFonts w:ascii="Arial" w:hAnsi="Arial" w:cs="Arial"/>
                <w:spacing w:val="1"/>
                <w:szCs w:val="24"/>
              </w:rPr>
              <w:t xml:space="preserve"> a</w:t>
            </w:r>
            <w:r>
              <w:rPr>
                <w:rFonts w:ascii="Arial" w:hAnsi="Arial" w:cs="Arial"/>
                <w:szCs w:val="24"/>
              </w:rPr>
              <w:t xml:space="preserve">s </w:t>
            </w:r>
            <w:r>
              <w:rPr>
                <w:rFonts w:ascii="Arial" w:hAnsi="Arial" w:cs="Arial"/>
                <w:spacing w:val="1"/>
                <w:szCs w:val="24"/>
              </w:rPr>
              <w:t>t</w:t>
            </w:r>
            <w:r>
              <w:rPr>
                <w:rFonts w:ascii="Arial" w:hAnsi="Arial" w:cs="Arial"/>
                <w:szCs w:val="24"/>
              </w:rPr>
              <w:t>o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b</w:t>
            </w:r>
            <w:r>
              <w:rPr>
                <w:rFonts w:ascii="Arial" w:hAnsi="Arial" w:cs="Arial"/>
                <w:spacing w:val="-1"/>
                <w:szCs w:val="24"/>
              </w:rPr>
              <w:t>o</w:t>
            </w:r>
            <w:r>
              <w:rPr>
                <w:rFonts w:ascii="Arial" w:hAnsi="Arial" w:cs="Arial"/>
                <w:szCs w:val="24"/>
              </w:rPr>
              <w:t>th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f</w:t>
            </w:r>
            <w:r>
              <w:rPr>
                <w:rFonts w:ascii="Arial" w:hAnsi="Arial" w:cs="Arial"/>
                <w:spacing w:val="1"/>
                <w:szCs w:val="24"/>
              </w:rPr>
              <w:t>o</w:t>
            </w:r>
            <w:r>
              <w:rPr>
                <w:rFonts w:ascii="Arial" w:hAnsi="Arial" w:cs="Arial"/>
                <w:szCs w:val="24"/>
              </w:rPr>
              <w:t>rm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an</w:t>
            </w:r>
            <w:r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c</w:t>
            </w:r>
            <w:r>
              <w:rPr>
                <w:rFonts w:ascii="Arial" w:hAnsi="Arial" w:cs="Arial"/>
                <w:spacing w:val="1"/>
                <w:szCs w:val="24"/>
              </w:rPr>
              <w:t>o</w:t>
            </w:r>
            <w:r>
              <w:rPr>
                <w:rFonts w:ascii="Arial" w:hAnsi="Arial" w:cs="Arial"/>
                <w:spacing w:val="-1"/>
                <w:szCs w:val="24"/>
              </w:rPr>
              <w:t>n</w:t>
            </w:r>
            <w:r>
              <w:rPr>
                <w:rFonts w:ascii="Arial" w:hAnsi="Arial" w:cs="Arial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pacing w:val="-1"/>
                <w:szCs w:val="24"/>
              </w:rPr>
              <w:t>n</w:t>
            </w:r>
            <w:r>
              <w:rPr>
                <w:rFonts w:ascii="Arial" w:hAnsi="Arial" w:cs="Arial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Cs w:val="24"/>
              </w:rPr>
              <w:t xml:space="preserve"> a</w:t>
            </w:r>
            <w:r>
              <w:rPr>
                <w:rFonts w:ascii="Arial" w:hAnsi="Arial" w:cs="Arial"/>
                <w:spacing w:val="-1"/>
                <w:szCs w:val="24"/>
              </w:rPr>
              <w:t>n</w:t>
            </w:r>
            <w:r>
              <w:rPr>
                <w:rFonts w:ascii="Arial" w:hAnsi="Arial" w:cs="Arial"/>
                <w:szCs w:val="24"/>
              </w:rPr>
              <w:t>d</w:t>
            </w:r>
            <w:r>
              <w:rPr>
                <w:rFonts w:ascii="Arial" w:hAnsi="Arial" w:cs="Arial"/>
                <w:spacing w:val="1"/>
                <w:szCs w:val="24"/>
              </w:rPr>
              <w:t xml:space="preserve"> </w:t>
            </w:r>
            <w:r>
              <w:rPr>
                <w:rFonts w:ascii="Arial" w:hAnsi="Arial" w:cs="Arial"/>
                <w:spacing w:val="-1"/>
                <w:szCs w:val="24"/>
              </w:rPr>
              <w:t>d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zCs w:val="24"/>
              </w:rPr>
              <w:t>si</w:t>
            </w:r>
            <w:r>
              <w:rPr>
                <w:rFonts w:ascii="Arial" w:hAnsi="Arial" w:cs="Arial"/>
                <w:spacing w:val="-1"/>
                <w:szCs w:val="24"/>
              </w:rPr>
              <w:t>r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zCs w:val="24"/>
              </w:rPr>
              <w:t xml:space="preserve">s </w:t>
            </w:r>
            <w:r>
              <w:rPr>
                <w:rFonts w:ascii="Arial" w:hAnsi="Arial" w:cs="Arial"/>
                <w:spacing w:val="1"/>
                <w:szCs w:val="24"/>
              </w:rPr>
              <w:t>t</w:t>
            </w:r>
            <w:r>
              <w:rPr>
                <w:rFonts w:ascii="Arial" w:hAnsi="Arial" w:cs="Arial"/>
                <w:szCs w:val="24"/>
              </w:rPr>
              <w:t>o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en</w:t>
            </w:r>
            <w:r>
              <w:rPr>
                <w:rFonts w:ascii="Arial" w:hAnsi="Arial" w:cs="Arial"/>
                <w:spacing w:val="-2"/>
                <w:szCs w:val="24"/>
              </w:rPr>
              <w:t>t</w:t>
            </w:r>
            <w:r>
              <w:rPr>
                <w:rFonts w:ascii="Arial" w:hAnsi="Arial" w:cs="Arial"/>
                <w:spacing w:val="1"/>
                <w:szCs w:val="24"/>
              </w:rPr>
              <w:t>e</w:t>
            </w:r>
            <w:r>
              <w:rPr>
                <w:rFonts w:ascii="Arial" w:hAnsi="Arial" w:cs="Arial"/>
                <w:szCs w:val="24"/>
              </w:rPr>
              <w:t xml:space="preserve">r </w:t>
            </w:r>
            <w:r>
              <w:rPr>
                <w:rFonts w:ascii="Arial" w:hAnsi="Arial" w:cs="Arial"/>
                <w:spacing w:val="-1"/>
                <w:szCs w:val="24"/>
              </w:rPr>
              <w:t>i</w:t>
            </w:r>
            <w:r>
              <w:rPr>
                <w:rFonts w:ascii="Arial" w:hAnsi="Arial" w:cs="Arial"/>
                <w:spacing w:val="1"/>
                <w:szCs w:val="24"/>
              </w:rPr>
              <w:t>n</w:t>
            </w:r>
            <w:r>
              <w:rPr>
                <w:rFonts w:ascii="Arial" w:hAnsi="Arial" w:cs="Arial"/>
                <w:szCs w:val="24"/>
              </w:rPr>
              <w:t>to</w:t>
            </w:r>
            <w:r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>
              <w:rPr>
                <w:rFonts w:ascii="Arial" w:hAnsi="Arial" w:cs="Arial"/>
                <w:spacing w:val="1"/>
                <w:szCs w:val="24"/>
              </w:rPr>
              <w:t>t</w:t>
            </w:r>
            <w:r>
              <w:rPr>
                <w:rFonts w:ascii="Arial" w:hAnsi="Arial" w:cs="Arial"/>
                <w:spacing w:val="-1"/>
                <w:szCs w:val="24"/>
              </w:rPr>
              <w:t>h</w:t>
            </w:r>
            <w:r>
              <w:rPr>
                <w:rFonts w:ascii="Arial" w:hAnsi="Arial" w:cs="Arial"/>
                <w:szCs w:val="24"/>
              </w:rPr>
              <w:t>e s</w:t>
            </w:r>
            <w:r>
              <w:rPr>
                <w:rFonts w:ascii="Arial" w:hAnsi="Arial" w:cs="Arial"/>
                <w:spacing w:val="1"/>
                <w:szCs w:val="24"/>
              </w:rPr>
              <w:t>am</w:t>
            </w:r>
            <w:r>
              <w:rPr>
                <w:rFonts w:ascii="Arial" w:hAnsi="Arial" w:cs="Arial"/>
                <w:spacing w:val="-1"/>
                <w:szCs w:val="24"/>
              </w:rPr>
              <w:t>e; and</w:t>
            </w:r>
          </w:p>
        </w:tc>
      </w:tr>
      <w:tr w:rsidR="0053028C" w14:paraId="4E5FA3A5" w14:textId="77777777" w:rsidTr="003B6001">
        <w:trPr>
          <w:trHeight w:hRule="exact" w:val="245"/>
        </w:trPr>
        <w:tc>
          <w:tcPr>
            <w:tcW w:w="9576" w:type="dxa"/>
          </w:tcPr>
          <w:p w14:paraId="73D5064D" w14:textId="77777777" w:rsidR="0053028C" w:rsidRDefault="0053028C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53028C" w14:paraId="759E8ECF" w14:textId="77777777" w:rsidTr="003B6001">
        <w:trPr>
          <w:trHeight w:hRule="exact" w:val="2278"/>
        </w:trPr>
        <w:tc>
          <w:tcPr>
            <w:tcW w:w="9576" w:type="dxa"/>
          </w:tcPr>
          <w:p w14:paraId="4615CB88" w14:textId="77777777" w:rsidR="00A8044B" w:rsidRPr="00A8044B" w:rsidRDefault="00A8044B" w:rsidP="00A8044B">
            <w:pPr>
              <w:pStyle w:val="BodyTextIndent2"/>
              <w:spacing w:line="360" w:lineRule="auto"/>
              <w:rPr>
                <w:rFonts w:ascii="Arial" w:hAnsi="Arial" w:cs="Arial"/>
                <w:bCs/>
              </w:rPr>
            </w:pPr>
            <w:r w:rsidRPr="00A8044B">
              <w:rPr>
                <w:rFonts w:ascii="Arial" w:hAnsi="Arial" w:cs="Arial"/>
                <w:b/>
              </w:rPr>
              <w:t xml:space="preserve">WHEREAS, </w:t>
            </w:r>
            <w:r w:rsidRPr="00A8044B">
              <w:rPr>
                <w:rFonts w:ascii="Arial" w:hAnsi="Arial" w:cs="Arial"/>
                <w:bCs/>
              </w:rPr>
              <w:t>the Board desires to waive the competitive bidding process in</w:t>
            </w:r>
          </w:p>
          <w:p w14:paraId="4D2DEB09" w14:textId="77777777" w:rsidR="0053028C" w:rsidRDefault="00A8044B" w:rsidP="00A8044B">
            <w:pPr>
              <w:pStyle w:val="BodyTextIndent2"/>
              <w:ind w:firstLine="0"/>
              <w:rPr>
                <w:rFonts w:ascii="Arial" w:hAnsi="Arial" w:cs="Arial"/>
                <w:b/>
              </w:rPr>
            </w:pPr>
            <w:r w:rsidRPr="00A8044B">
              <w:rPr>
                <w:rFonts w:ascii="Arial" w:hAnsi="Arial" w:cs="Arial"/>
                <w:bCs/>
              </w:rPr>
              <w:t>connection with the Agreement pursuant to County Ordinance Code § 2.83.0</w:t>
            </w:r>
            <w:r w:rsidR="0084548D">
              <w:rPr>
                <w:rFonts w:ascii="Arial" w:hAnsi="Arial" w:cs="Arial"/>
                <w:bCs/>
              </w:rPr>
              <w:t>7</w:t>
            </w:r>
            <w:r w:rsidRPr="00A8044B">
              <w:rPr>
                <w:rFonts w:ascii="Arial" w:hAnsi="Arial" w:cs="Arial"/>
                <w:bCs/>
              </w:rPr>
              <w:t>0(</w:t>
            </w:r>
            <w:r w:rsidR="0084548D">
              <w:rPr>
                <w:rFonts w:ascii="Arial" w:hAnsi="Arial" w:cs="Arial"/>
                <w:bCs/>
              </w:rPr>
              <w:t>b</w:t>
            </w:r>
            <w:r w:rsidRPr="00A8044B">
              <w:rPr>
                <w:rFonts w:ascii="Arial" w:hAnsi="Arial" w:cs="Arial"/>
                <w:bCs/>
              </w:rPr>
              <w:t>) and determines that the best interests of the County would be served without the necessity of competitive bidding; and</w:t>
            </w:r>
          </w:p>
        </w:tc>
      </w:tr>
      <w:tr w:rsidR="0053028C" w14:paraId="5BFDBDD1" w14:textId="77777777" w:rsidTr="003B6001">
        <w:trPr>
          <w:trHeight w:hRule="exact" w:val="262"/>
        </w:trPr>
        <w:tc>
          <w:tcPr>
            <w:tcW w:w="9576" w:type="dxa"/>
          </w:tcPr>
          <w:p w14:paraId="5ED99388" w14:textId="77777777" w:rsidR="0053028C" w:rsidRDefault="0053028C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6A15F0" w14:paraId="1DFAAB1B" w14:textId="77777777" w:rsidTr="003B6001">
        <w:trPr>
          <w:trHeight w:hRule="exact" w:val="1801"/>
        </w:trPr>
        <w:tc>
          <w:tcPr>
            <w:tcW w:w="9576" w:type="dxa"/>
          </w:tcPr>
          <w:p w14:paraId="3067ECF8" w14:textId="77777777" w:rsidR="006A15F0" w:rsidRPr="00A8044B" w:rsidRDefault="00A8044B" w:rsidP="006A15F0">
            <w:pPr>
              <w:pStyle w:val="BodyTextIndent2"/>
              <w:rPr>
                <w:rFonts w:ascii="Arial" w:hAnsi="Arial" w:cs="Arial"/>
                <w:b/>
                <w:bCs/>
                <w:spacing w:val="1"/>
                <w:szCs w:val="24"/>
              </w:rPr>
            </w:pPr>
            <w:r w:rsidRPr="00A8044B">
              <w:rPr>
                <w:rFonts w:ascii="Arial" w:hAnsi="Arial" w:cs="Arial"/>
                <w:b/>
                <w:bCs/>
              </w:rPr>
              <w:t>NOW, THEREFORE, IT IS HEREBY DETERMINED AND ORDERED</w:t>
            </w:r>
            <w:r w:rsidRPr="00A8044B">
              <w:rPr>
                <w:rFonts w:ascii="Arial" w:hAnsi="Arial" w:cs="Arial"/>
              </w:rPr>
              <w:t xml:space="preserve"> that the competitive bidding process for the services described in the Agreement is hereby waived based on the findings set forth in this resolution.</w:t>
            </w:r>
          </w:p>
        </w:tc>
      </w:tr>
      <w:tr w:rsidR="006A15F0" w14:paraId="1D42B4ED" w14:textId="77777777" w:rsidTr="003B6001">
        <w:trPr>
          <w:trHeight w:hRule="exact" w:val="245"/>
        </w:trPr>
        <w:tc>
          <w:tcPr>
            <w:tcW w:w="9576" w:type="dxa"/>
          </w:tcPr>
          <w:p w14:paraId="3482E973" w14:textId="77777777" w:rsidR="006A15F0" w:rsidRDefault="006A15F0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6A15F0" w14:paraId="6C36E463" w14:textId="77777777" w:rsidTr="003B6001">
        <w:trPr>
          <w:trHeight w:hRule="exact" w:val="1837"/>
        </w:trPr>
        <w:tc>
          <w:tcPr>
            <w:tcW w:w="9576" w:type="dxa"/>
          </w:tcPr>
          <w:p w14:paraId="23239AE7" w14:textId="77777777" w:rsidR="003D1D18" w:rsidRPr="005A5B07" w:rsidRDefault="003D1D18" w:rsidP="003D1D18">
            <w:pPr>
              <w:spacing w:line="480" w:lineRule="auto"/>
              <w:ind w:firstLine="900"/>
              <w:rPr>
                <w:rFonts w:ascii="Arial" w:hAnsi="Arial" w:cs="Arial"/>
                <w:szCs w:val="24"/>
              </w:rPr>
            </w:pPr>
            <w:r w:rsidRPr="005A5B07">
              <w:rPr>
                <w:rFonts w:ascii="Arial" w:hAnsi="Arial" w:cs="Arial"/>
                <w:b/>
                <w:bCs/>
                <w:szCs w:val="24"/>
              </w:rPr>
              <w:t xml:space="preserve">BE IT FURTHER RESOLVED </w:t>
            </w:r>
            <w:r w:rsidRPr="005A5B07">
              <w:rPr>
                <w:rFonts w:ascii="Arial" w:hAnsi="Arial" w:cs="Arial"/>
                <w:szCs w:val="24"/>
              </w:rPr>
              <w:t>that the President of the Board be and is hereby</w:t>
            </w:r>
          </w:p>
          <w:p w14:paraId="27FA493D" w14:textId="77777777" w:rsidR="003D1D18" w:rsidRPr="005A5B07" w:rsidRDefault="003D1D18" w:rsidP="003D1D18">
            <w:pPr>
              <w:spacing w:line="480" w:lineRule="auto"/>
              <w:rPr>
                <w:rFonts w:ascii="Arial" w:hAnsi="Arial" w:cs="Arial"/>
                <w:szCs w:val="24"/>
              </w:rPr>
            </w:pPr>
            <w:r w:rsidRPr="005A5B07">
              <w:rPr>
                <w:rFonts w:ascii="Arial" w:hAnsi="Arial" w:cs="Arial"/>
                <w:szCs w:val="24"/>
              </w:rPr>
              <w:t>authorized and directed to execute said agreement for and on behalf of the County of</w:t>
            </w:r>
          </w:p>
          <w:p w14:paraId="47D88147" w14:textId="77777777" w:rsidR="003D1D18" w:rsidRDefault="003D1D18" w:rsidP="003D1D18">
            <w:pPr>
              <w:spacing w:line="480" w:lineRule="auto"/>
              <w:rPr>
                <w:rFonts w:ascii="Arial" w:hAnsi="Arial" w:cs="Arial"/>
                <w:szCs w:val="24"/>
              </w:rPr>
            </w:pPr>
            <w:r w:rsidRPr="005A5B07">
              <w:rPr>
                <w:rFonts w:ascii="Arial" w:hAnsi="Arial" w:cs="Arial"/>
                <w:szCs w:val="24"/>
              </w:rPr>
              <w:t>San Mateo, and the Clerk of this Board shall attest the President’s signature thereto.</w:t>
            </w:r>
          </w:p>
          <w:p w14:paraId="57E44BA5" w14:textId="77777777" w:rsidR="006A15F0" w:rsidRDefault="006A15F0" w:rsidP="0022575D">
            <w:pPr>
              <w:pStyle w:val="BodyTextIndent2"/>
              <w:spacing w:after="0"/>
              <w:rPr>
                <w:rFonts w:ascii="Arial" w:hAnsi="Arial" w:cs="Arial"/>
                <w:b/>
              </w:rPr>
            </w:pPr>
          </w:p>
        </w:tc>
      </w:tr>
      <w:tr w:rsidR="003D1D18" w14:paraId="2C58E84A" w14:textId="77777777" w:rsidTr="003B6001">
        <w:trPr>
          <w:trHeight w:hRule="exact" w:val="245"/>
        </w:trPr>
        <w:tc>
          <w:tcPr>
            <w:tcW w:w="9576" w:type="dxa"/>
          </w:tcPr>
          <w:p w14:paraId="10E495F1" w14:textId="77777777" w:rsidR="003D1D18" w:rsidRPr="005A5B07" w:rsidRDefault="003D1D18" w:rsidP="003D1D18">
            <w:pPr>
              <w:spacing w:line="480" w:lineRule="auto"/>
              <w:ind w:firstLine="90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3D1D18" w14:paraId="5403B360" w14:textId="77777777" w:rsidTr="003B6001">
        <w:trPr>
          <w:trHeight w:hRule="exact" w:val="2809"/>
        </w:trPr>
        <w:tc>
          <w:tcPr>
            <w:tcW w:w="9576" w:type="dxa"/>
          </w:tcPr>
          <w:p w14:paraId="69D41906" w14:textId="77777777" w:rsidR="003D1D18" w:rsidRPr="005A5B07" w:rsidRDefault="003D1D18" w:rsidP="003D1D18">
            <w:pPr>
              <w:spacing w:line="480" w:lineRule="auto"/>
              <w:ind w:firstLine="900"/>
              <w:rPr>
                <w:rFonts w:ascii="Arial" w:hAnsi="Arial" w:cs="Arial"/>
                <w:szCs w:val="24"/>
              </w:rPr>
            </w:pPr>
            <w:r w:rsidRPr="005A5B07">
              <w:rPr>
                <w:rFonts w:ascii="Arial" w:hAnsi="Arial" w:cs="Arial"/>
                <w:b/>
                <w:bCs/>
                <w:szCs w:val="24"/>
              </w:rPr>
              <w:t xml:space="preserve">BE IT FURTHER RESOLVED </w:t>
            </w:r>
            <w:r w:rsidRPr="005A5B07">
              <w:rPr>
                <w:rFonts w:ascii="Arial" w:hAnsi="Arial" w:cs="Arial"/>
                <w:szCs w:val="24"/>
              </w:rPr>
              <w:t>that the Sheriff or Sheriff’s designee is authorized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A5B07">
              <w:rPr>
                <w:rFonts w:ascii="Arial" w:hAnsi="Arial" w:cs="Arial"/>
                <w:szCs w:val="24"/>
              </w:rPr>
              <w:t>to execute contract amendments which modify the County’s maximum fiscal obligation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A5B07">
              <w:rPr>
                <w:rFonts w:ascii="Arial" w:hAnsi="Arial" w:cs="Arial"/>
                <w:szCs w:val="24"/>
              </w:rPr>
              <w:t>by no more than $25,000 (in aggregate), and/or modify the contract term and/or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A5B07">
              <w:rPr>
                <w:rFonts w:ascii="Arial" w:hAnsi="Arial" w:cs="Arial"/>
                <w:szCs w:val="24"/>
              </w:rPr>
              <w:t>services so long as the modified term or services is/are within the current or revised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A5B07">
              <w:rPr>
                <w:rFonts w:ascii="Arial" w:hAnsi="Arial" w:cs="Arial"/>
                <w:szCs w:val="24"/>
              </w:rPr>
              <w:t>fiscal provisions.</w:t>
            </w:r>
          </w:p>
          <w:p w14:paraId="08D0F996" w14:textId="77777777" w:rsidR="003D1D18" w:rsidRPr="005A5B07" w:rsidRDefault="003D1D18" w:rsidP="003D1D18">
            <w:pPr>
              <w:spacing w:line="480" w:lineRule="auto"/>
              <w:ind w:firstLine="90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22575D" w14:paraId="47F2E1DB" w14:textId="77777777" w:rsidTr="0022575D">
        <w:tc>
          <w:tcPr>
            <w:tcW w:w="9576" w:type="dxa"/>
          </w:tcPr>
          <w:p w14:paraId="6A2FD45D" w14:textId="77777777" w:rsidR="0022575D" w:rsidRDefault="0022575D" w:rsidP="002257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  *   *   *   *   *</w:t>
            </w:r>
          </w:p>
        </w:tc>
      </w:tr>
    </w:tbl>
    <w:p w14:paraId="4BCF61E1" w14:textId="77777777" w:rsidR="00920F5C" w:rsidRDefault="00920F5C">
      <w:pPr>
        <w:rPr>
          <w:rFonts w:ascii="Arial" w:hAnsi="Arial" w:cs="Arial"/>
        </w:rPr>
      </w:pPr>
    </w:p>
    <w:sectPr w:rsidR="00920F5C" w:rsidSect="00CC4F7B">
      <w:pgSz w:w="12240" w:h="15840"/>
      <w:pgMar w:top="1440" w:right="1440" w:bottom="9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9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CBB8C9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80"/>
    <w:multiLevelType w:val="singleLevel"/>
    <w:tmpl w:val="50B0C4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 w15:restartNumberingAfterBreak="0">
    <w:nsid w:val="48DC74A7"/>
    <w:multiLevelType w:val="singleLevel"/>
    <w:tmpl w:val="0132446E"/>
    <w:lvl w:ilvl="0">
      <w:start w:val="1"/>
      <w:numFmt w:val="lowerLetter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abstractNum w:abstractNumId="3" w15:restartNumberingAfterBreak="0">
    <w:nsid w:val="656E7B8A"/>
    <w:multiLevelType w:val="singleLevel"/>
    <w:tmpl w:val="6074C3F8"/>
    <w:lvl w:ilvl="0">
      <w:start w:val="1"/>
      <w:numFmt w:val="decimal"/>
      <w:lvlText w:val="%1."/>
      <w:lvlJc w:val="left"/>
      <w:pPr>
        <w:tabs>
          <w:tab w:val="num" w:pos="1434"/>
        </w:tabs>
        <w:ind w:left="1434" w:hanging="570"/>
      </w:pPr>
      <w:rPr>
        <w:rFonts w:hint="default"/>
      </w:rPr>
    </w:lvl>
  </w:abstractNum>
  <w:num w:numId="1" w16cid:durableId="552812943">
    <w:abstractNumId w:val="0"/>
  </w:num>
  <w:num w:numId="2" w16cid:durableId="554243208">
    <w:abstractNumId w:val="1"/>
  </w:num>
  <w:num w:numId="3" w16cid:durableId="1732727191">
    <w:abstractNumId w:val="3"/>
  </w:num>
  <w:num w:numId="4" w16cid:durableId="16116185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990"/>
    <w:rsid w:val="00023CDF"/>
    <w:rsid w:val="00033F99"/>
    <w:rsid w:val="00053990"/>
    <w:rsid w:val="000A0FB1"/>
    <w:rsid w:val="000E083A"/>
    <w:rsid w:val="001A5204"/>
    <w:rsid w:val="0022575D"/>
    <w:rsid w:val="00264490"/>
    <w:rsid w:val="002765B6"/>
    <w:rsid w:val="002E0E4B"/>
    <w:rsid w:val="00334A27"/>
    <w:rsid w:val="003B6001"/>
    <w:rsid w:val="003D1D18"/>
    <w:rsid w:val="003E79CE"/>
    <w:rsid w:val="00420306"/>
    <w:rsid w:val="00453312"/>
    <w:rsid w:val="004836B6"/>
    <w:rsid w:val="0053028C"/>
    <w:rsid w:val="005726F5"/>
    <w:rsid w:val="005B2C8D"/>
    <w:rsid w:val="006528A7"/>
    <w:rsid w:val="00673DB7"/>
    <w:rsid w:val="00674415"/>
    <w:rsid w:val="006A15F0"/>
    <w:rsid w:val="006D615A"/>
    <w:rsid w:val="006E0A67"/>
    <w:rsid w:val="006E6D5B"/>
    <w:rsid w:val="00776C37"/>
    <w:rsid w:val="00797B59"/>
    <w:rsid w:val="007D2FCB"/>
    <w:rsid w:val="0084548D"/>
    <w:rsid w:val="00871014"/>
    <w:rsid w:val="00874841"/>
    <w:rsid w:val="00877979"/>
    <w:rsid w:val="008C08AF"/>
    <w:rsid w:val="0090166D"/>
    <w:rsid w:val="00904B7C"/>
    <w:rsid w:val="00915E3D"/>
    <w:rsid w:val="00920F5C"/>
    <w:rsid w:val="00933E37"/>
    <w:rsid w:val="009551B0"/>
    <w:rsid w:val="0097529D"/>
    <w:rsid w:val="009A1B1B"/>
    <w:rsid w:val="00A07F89"/>
    <w:rsid w:val="00A1073C"/>
    <w:rsid w:val="00A2044B"/>
    <w:rsid w:val="00A8044B"/>
    <w:rsid w:val="00AE2E4B"/>
    <w:rsid w:val="00AE59C9"/>
    <w:rsid w:val="00B37BA9"/>
    <w:rsid w:val="00B806D4"/>
    <w:rsid w:val="00BC1C4A"/>
    <w:rsid w:val="00C00D8A"/>
    <w:rsid w:val="00C17A96"/>
    <w:rsid w:val="00C839C6"/>
    <w:rsid w:val="00C97E77"/>
    <w:rsid w:val="00CB0863"/>
    <w:rsid w:val="00CC4F7B"/>
    <w:rsid w:val="00CD0746"/>
    <w:rsid w:val="00D51FC8"/>
    <w:rsid w:val="00D66938"/>
    <w:rsid w:val="00D738F1"/>
    <w:rsid w:val="00D77B41"/>
    <w:rsid w:val="00E711B2"/>
    <w:rsid w:val="00EC761E"/>
    <w:rsid w:val="00ED4708"/>
    <w:rsid w:val="00F2522A"/>
    <w:rsid w:val="00F47D9E"/>
    <w:rsid w:val="00F8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3ECD678"/>
  <w15:docId w15:val="{4FC002F2-2992-41DE-A253-1A524582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014"/>
    <w:rPr>
      <w:sz w:val="24"/>
    </w:rPr>
  </w:style>
  <w:style w:type="paragraph" w:styleId="Heading1">
    <w:name w:val="heading 1"/>
    <w:basedOn w:val="Normal"/>
    <w:next w:val="Normal"/>
    <w:qFormat/>
    <w:rsid w:val="00871014"/>
    <w:pPr>
      <w:keepNext/>
      <w:widowControl w:val="0"/>
      <w:jc w:val="center"/>
      <w:outlineLvl w:val="0"/>
    </w:pPr>
    <w:rPr>
      <w:b/>
      <w:snapToGrid w:val="0"/>
      <w:kern w:val="28"/>
      <w:sz w:val="28"/>
    </w:rPr>
  </w:style>
  <w:style w:type="paragraph" w:styleId="Heading2">
    <w:name w:val="heading 2"/>
    <w:basedOn w:val="Normal"/>
    <w:next w:val="Normal"/>
    <w:qFormat/>
    <w:rsid w:val="00871014"/>
    <w:pPr>
      <w:keepNext/>
      <w:widowControl w:val="0"/>
      <w:spacing w:before="240" w:after="60"/>
      <w:jc w:val="center"/>
      <w:outlineLvl w:val="1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871014"/>
    <w:pPr>
      <w:jc w:val="center"/>
    </w:pPr>
    <w:rPr>
      <w:b/>
    </w:rPr>
  </w:style>
  <w:style w:type="paragraph" w:styleId="NormalIndent">
    <w:name w:val="Normal Indent"/>
    <w:basedOn w:val="Normal"/>
    <w:rsid w:val="00871014"/>
    <w:pPr>
      <w:ind w:left="720"/>
    </w:pPr>
  </w:style>
  <w:style w:type="paragraph" w:styleId="BodyText">
    <w:name w:val="Body Text"/>
    <w:basedOn w:val="Normal"/>
    <w:rsid w:val="00871014"/>
    <w:pPr>
      <w:spacing w:after="120"/>
    </w:pPr>
  </w:style>
  <w:style w:type="paragraph" w:styleId="BodyTextFirstIndent">
    <w:name w:val="Body Text First Indent"/>
    <w:basedOn w:val="BodyText"/>
    <w:rsid w:val="00871014"/>
    <w:pPr>
      <w:ind w:firstLine="864"/>
    </w:pPr>
  </w:style>
  <w:style w:type="paragraph" w:styleId="BodyTextIndent2">
    <w:name w:val="Body Text Indent 2"/>
    <w:basedOn w:val="Normal"/>
    <w:link w:val="BodyTextIndent2Char"/>
    <w:rsid w:val="00871014"/>
    <w:pPr>
      <w:spacing w:after="120" w:line="480" w:lineRule="auto"/>
      <w:ind w:firstLine="864"/>
    </w:pPr>
  </w:style>
  <w:style w:type="paragraph" w:styleId="BodyTextIndent">
    <w:name w:val="Body Text Indent"/>
    <w:basedOn w:val="Normal"/>
    <w:rsid w:val="00871014"/>
    <w:pPr>
      <w:spacing w:after="120"/>
      <w:ind w:left="360"/>
    </w:pPr>
  </w:style>
  <w:style w:type="paragraph" w:styleId="BodyTextFirstIndent2">
    <w:name w:val="Body Text First Indent 2"/>
    <w:basedOn w:val="BodyTextIndent"/>
    <w:rsid w:val="00871014"/>
    <w:pPr>
      <w:ind w:firstLine="210"/>
    </w:pPr>
  </w:style>
  <w:style w:type="table" w:styleId="TableGrid">
    <w:name w:val="Table Grid"/>
    <w:basedOn w:val="TableNormal"/>
    <w:uiPriority w:val="59"/>
    <w:rsid w:val="006E0A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23CD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CDF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6D61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D7EC2-3AA0-449B-83F9-B4CB9B02C8CB}"/>
      </w:docPartPr>
      <w:docPartBody>
        <w:p w:rsidR="00A14668" w:rsidRDefault="00F47D76">
          <w:r w:rsidRPr="00C9488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7D76"/>
    <w:rsid w:val="005E24FA"/>
    <w:rsid w:val="00825468"/>
    <w:rsid w:val="00A14668"/>
    <w:rsid w:val="00A75307"/>
    <w:rsid w:val="00CF7537"/>
    <w:rsid w:val="00F47D76"/>
    <w:rsid w:val="00F5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D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Pages>1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cmo</Company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ccouser</dc:creator>
  <cp:lastModifiedBy>Sherry Golestan</cp:lastModifiedBy>
  <cp:revision>9</cp:revision>
  <cp:lastPrinted>2014-08-01T00:34:00Z</cp:lastPrinted>
  <dcterms:created xsi:type="dcterms:W3CDTF">2023-10-20T01:21:00Z</dcterms:created>
  <dcterms:modified xsi:type="dcterms:W3CDTF">2023-11-07T22:21:00Z</dcterms:modified>
</cp:coreProperties>
</file>